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765"/>
        <w:gridCol w:w="2700"/>
        <w:gridCol w:w="2685"/>
      </w:tblGrid>
      <w:tr w:rsidR="00C31528" w:rsidTr="00E834AE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442766" w:rsidRPr="00103237" w:rsidRDefault="00442766" w:rsidP="00B24A08">
            <w:pPr>
              <w:rPr>
                <w:sz w:val="18"/>
                <w:szCs w:val="18"/>
              </w:rPr>
            </w:pPr>
            <w:r w:rsidRPr="00103237">
              <w:rPr>
                <w:rFonts w:hint="eastAsia"/>
                <w:sz w:val="18"/>
                <w:szCs w:val="18"/>
              </w:rPr>
              <w:t>クラス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2766" w:rsidRDefault="00442766" w:rsidP="00B24A08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42766" w:rsidRDefault="00442766" w:rsidP="00B24A08">
            <w:r>
              <w:rPr>
                <w:rFonts w:hint="eastAsia"/>
              </w:rPr>
              <w:t>外部連携</w:t>
            </w:r>
          </w:p>
          <w:p w:rsidR="00442766" w:rsidRDefault="00442766" w:rsidP="00B24A08">
            <w:r>
              <w:rPr>
                <w:rFonts w:hint="eastAsia"/>
              </w:rPr>
              <w:t>支援会議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442766" w:rsidRDefault="00442766" w:rsidP="00B24A08">
            <w:r>
              <w:rPr>
                <w:rFonts w:hint="eastAsia"/>
              </w:rPr>
              <w:t>検査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442766" w:rsidRDefault="00442766" w:rsidP="00B24A08">
            <w:r>
              <w:rPr>
                <w:rFonts w:hint="eastAsia"/>
              </w:rPr>
              <w:t>必要とされる支援・配慮</w:t>
            </w:r>
          </w:p>
        </w:tc>
        <w:tc>
          <w:tcPr>
            <w:tcW w:w="2685" w:type="dxa"/>
            <w:tcBorders>
              <w:top w:val="single" w:sz="12" w:space="0" w:color="auto"/>
              <w:right w:val="single" w:sz="12" w:space="0" w:color="auto"/>
            </w:tcBorders>
          </w:tcPr>
          <w:p w:rsidR="00442766" w:rsidRDefault="00442766" w:rsidP="00C31528">
            <w:pPr>
              <w:ind w:firstLineChars="100" w:firstLine="210"/>
            </w:pPr>
            <w:r>
              <w:rPr>
                <w:rFonts w:hint="eastAsia"/>
              </w:rPr>
              <w:t>評　価（最近の様子）</w:t>
            </w:r>
          </w:p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Pr="00C31528" w:rsidRDefault="00C31528" w:rsidP="00B24A08">
            <w:pPr>
              <w:rPr>
                <w:sz w:val="16"/>
                <w:szCs w:val="16"/>
              </w:rPr>
            </w:pPr>
            <w:r w:rsidRPr="00C31528">
              <w:rPr>
                <w:rFonts w:hint="eastAsia"/>
                <w:sz w:val="16"/>
                <w:szCs w:val="16"/>
              </w:rPr>
              <w:t>１－２</w:t>
            </w:r>
          </w:p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  <w:p w:rsidR="00C31528" w:rsidRDefault="00C31528" w:rsidP="00B24A08">
            <w:r>
              <w:rPr>
                <w:rFonts w:hint="eastAsia"/>
              </w:rPr>
              <w:t>○○　△△</w:t>
            </w:r>
          </w:p>
        </w:tc>
        <w:tc>
          <w:tcPr>
            <w:tcW w:w="1276" w:type="dxa"/>
          </w:tcPr>
          <w:p w:rsidR="00C31528" w:rsidRDefault="00C31528" w:rsidP="00C3152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2FB61" wp14:editId="1CA2B7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285750" cy="2000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D28FA" id="円/楕円 5" o:spid="_x0000_s1026" style="position:absolute;left:0;text-align:left;margin-left:-.65pt;margin-top:.25pt;width:22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="00442766">
              <w:rPr>
                <w:rFonts w:hint="eastAsia"/>
              </w:rPr>
              <w:t>あり・なし</w:t>
            </w:r>
          </w:p>
          <w:p w:rsidR="00442766" w:rsidRDefault="00C31528" w:rsidP="00C31528">
            <w:r>
              <w:rPr>
                <w:rFonts w:hint="eastAsia"/>
              </w:rPr>
              <w:t>（　病院</w:t>
            </w:r>
            <w:r w:rsidR="00442766">
              <w:rPr>
                <w:rFonts w:hint="eastAsia"/>
              </w:rPr>
              <w:t>）</w:t>
            </w:r>
          </w:p>
        </w:tc>
        <w:tc>
          <w:tcPr>
            <w:tcW w:w="765" w:type="dxa"/>
          </w:tcPr>
          <w:p w:rsidR="00442766" w:rsidRDefault="00527D73" w:rsidP="00B24A08">
            <w:r>
              <w:rPr>
                <w:rFonts w:hint="eastAsia"/>
              </w:rPr>
              <w:t>両眼</w:t>
            </w:r>
          </w:p>
          <w:p w:rsidR="00527D73" w:rsidRDefault="00527D73" w:rsidP="00B24A08">
            <w:r>
              <w:rPr>
                <w:rFonts w:hint="eastAsia"/>
              </w:rPr>
              <w:t>0.1</w:t>
            </w:r>
          </w:p>
          <w:p w:rsidR="00527D73" w:rsidRDefault="00527D73" w:rsidP="00B24A08"/>
        </w:tc>
        <w:tc>
          <w:tcPr>
            <w:tcW w:w="2700" w:type="dxa"/>
          </w:tcPr>
          <w:p w:rsidR="00442766" w:rsidRDefault="00495CE4" w:rsidP="00527D73">
            <w:r>
              <w:rPr>
                <w:rFonts w:hint="eastAsia"/>
              </w:rPr>
              <w:t>黒板がよく見えるよう</w:t>
            </w:r>
            <w:r>
              <w:rPr>
                <w:rFonts w:hint="eastAsia"/>
              </w:rPr>
              <w:t>,</w:t>
            </w:r>
            <w:r w:rsidR="00527D73">
              <w:rPr>
                <w:rFonts w:hint="eastAsia"/>
              </w:rPr>
              <w:t>前から３番目以内の席、窓際はまぶしいので避ける</w:t>
            </w:r>
            <w:r w:rsidR="002F59D7">
              <w:rPr>
                <w:rFonts w:hint="eastAsia"/>
              </w:rPr>
              <w:t>。</w:t>
            </w:r>
          </w:p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527D73" w:rsidP="00B24A08">
            <w:r>
              <w:rPr>
                <w:rFonts w:hint="eastAsia"/>
              </w:rPr>
              <w:t>目をしかめることが減っている。外では帽子のかぶり方を工夫している。</w:t>
            </w:r>
          </w:p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Pr="00527D73" w:rsidRDefault="008437A8" w:rsidP="00B24A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２－１</w:t>
            </w:r>
          </w:p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  <w:p w:rsidR="00527D73" w:rsidRDefault="000D4F2F" w:rsidP="00B24A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EA1C0" wp14:editId="74F00D3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368299</wp:posOffset>
                      </wp:positionV>
                      <wp:extent cx="1238250" cy="847725"/>
                      <wp:effectExtent l="0" t="476250" r="1905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847725"/>
                              </a:xfrm>
                              <a:prstGeom prst="wedgeRoundRectCallout">
                                <a:avLst>
                                  <a:gd name="adj1" fmla="val 30433"/>
                                  <a:gd name="adj2" fmla="val -105549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1528" w:rsidRPr="00C31528" w:rsidRDefault="00C31528" w:rsidP="00682A4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外部との連携や支援会議の有無を書きます</w:t>
                                  </w:r>
                                  <w:r w:rsidR="002F59D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EA1C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5.55pt;margin-top:29pt;width:97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" adj="17374,-11999" fillcolor="#dbe5f1 [660]" strokecolor="#243f60 [1604]" strokeweight="2pt">
                      <v:textbox>
                        <w:txbxContent>
                          <w:p w:rsidR="00C31528" w:rsidRPr="00C31528" w:rsidRDefault="00C31528" w:rsidP="00682A4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外部との連携や支援会議の有無を書きます</w:t>
                            </w:r>
                            <w:r w:rsidR="002F59D7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D73">
              <w:rPr>
                <w:rFonts w:hint="eastAsia"/>
              </w:rPr>
              <w:t>◇◇　○○</w:t>
            </w:r>
          </w:p>
        </w:tc>
        <w:tc>
          <w:tcPr>
            <w:tcW w:w="1276" w:type="dxa"/>
          </w:tcPr>
          <w:p w:rsidR="00442766" w:rsidRDefault="00527D73" w:rsidP="004427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B3F061" wp14:editId="2A19B56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6350</wp:posOffset>
                      </wp:positionV>
                      <wp:extent cx="285750" cy="2000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D9E89" id="円/楕円 6" o:spid="_x0000_s1026" style="position:absolute;left:0;text-align:left;margin-left:27.85pt;margin-top:.5pt;width:22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" filled="f" strokecolor="#385d8a" strokeweight="2pt"/>
                  </w:pict>
                </mc:Fallback>
              </mc:AlternateContent>
            </w:r>
            <w:r w:rsidR="00442766"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Pr="00527D73" w:rsidRDefault="00527D73" w:rsidP="00B24A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WISC</w:t>
            </w:r>
          </w:p>
        </w:tc>
        <w:tc>
          <w:tcPr>
            <w:tcW w:w="2700" w:type="dxa"/>
          </w:tcPr>
          <w:p w:rsidR="00442766" w:rsidRDefault="00495CE4" w:rsidP="00B24A08">
            <w:r>
              <w:rPr>
                <w:rFonts w:hint="eastAsia"/>
              </w:rPr>
              <w:t>黒板回りはすっきりし</w:t>
            </w:r>
            <w:r>
              <w:rPr>
                <w:rFonts w:hint="eastAsia"/>
              </w:rPr>
              <w:t>,</w:t>
            </w:r>
            <w:r w:rsidR="00527D73">
              <w:rPr>
                <w:rFonts w:hint="eastAsia"/>
              </w:rPr>
              <w:t>授業の予定を示す板を本人の前に置く。</w:t>
            </w:r>
          </w:p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00740E" w:rsidP="00B24A08">
            <w:r>
              <w:rPr>
                <w:rFonts w:hint="eastAsia"/>
              </w:rPr>
              <w:t>好きな教科では（社会等）離席がみられなくなった。</w:t>
            </w:r>
          </w:p>
          <w:p w:rsidR="0000740E" w:rsidRDefault="0000740E" w:rsidP="00B24A08">
            <w:r>
              <w:rPr>
                <w:rFonts w:hint="eastAsia"/>
              </w:rPr>
              <w:t>班分けに工夫が必要。</w:t>
            </w:r>
          </w:p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0D4F2F" w:rsidP="00B24A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51BC5" wp14:editId="47F7171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161925</wp:posOffset>
                      </wp:positionV>
                      <wp:extent cx="1685925" cy="762000"/>
                      <wp:effectExtent l="0" t="26670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762000"/>
                              </a:xfrm>
                              <a:prstGeom prst="wedgeRoundRectCallout">
                                <a:avLst>
                                  <a:gd name="adj1" fmla="val -27073"/>
                                  <a:gd name="adj2" fmla="val -8453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1528" w:rsidRPr="00C31528" w:rsidRDefault="00C31528" w:rsidP="00682A4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校内委員会で決定した配慮を書きます。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51BC5" id="角丸四角形吹き出し 4" o:spid="_x0000_s1027" type="#_x0000_t62" style="position:absolute;left:0;text-align:left;margin-left:3.8pt;margin-top:12.75pt;width:132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" adj="4952,-7458" fillcolor="#dbe5f1 [660]" strokecolor="#385d8a" strokeweight="2pt">
                      <v:textbox>
                        <w:txbxContent>
                          <w:p w:rsidR="00C31528" w:rsidRPr="00C31528" w:rsidRDefault="00C31528" w:rsidP="00682A4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校内委員会で決定した配慮を書きます。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682A49" w:rsidP="00B24A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43459" wp14:editId="32993AD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-1108075</wp:posOffset>
                      </wp:positionV>
                      <wp:extent cx="1419225" cy="1152525"/>
                      <wp:effectExtent l="0" t="41910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152525"/>
                              </a:xfrm>
                              <a:prstGeom prst="wedgeRoundRectCallout">
                                <a:avLst>
                                  <a:gd name="adj1" fmla="val -27073"/>
                                  <a:gd name="adj2" fmla="val -8453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2A49" w:rsidRDefault="00682A49" w:rsidP="00C315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特別支援教育</w:t>
                                  </w:r>
                                  <w:r w:rsidR="00C315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コーディネーター等が定期的に聞き取り</w:t>
                                  </w:r>
                                </w:p>
                                <w:p w:rsidR="00C31528" w:rsidRPr="00C31528" w:rsidRDefault="00C31528" w:rsidP="00682A4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を行います</w:t>
                                  </w:r>
                                  <w:r w:rsidR="002F59D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3459" id="角丸四角形吹き出し 2" o:spid="_x0000_s1028" type="#_x0000_t62" style="position:absolute;left:0;text-align:left;margin-left:14.45pt;margin-top:-87.25pt;width:111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" adj="4952,-7458" fillcolor="#dbe5f1 [660]" strokecolor="#385d8a" strokeweight="2pt">
                      <v:textbox>
                        <w:txbxContent>
                          <w:p w:rsidR="00682A49" w:rsidRDefault="00682A49" w:rsidP="00C315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特別支援教育</w:t>
                            </w:r>
                            <w:r w:rsidR="00C31528">
                              <w:rPr>
                                <w:rFonts w:hint="eastAsia"/>
                                <w:color w:val="000000" w:themeColor="text1"/>
                              </w:rPr>
                              <w:t>コーディネーター等が定期的に聞き取り</w:t>
                            </w:r>
                          </w:p>
                          <w:p w:rsidR="00C31528" w:rsidRPr="00C31528" w:rsidRDefault="00C31528" w:rsidP="00682A4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を行います</w:t>
                            </w:r>
                            <w:r w:rsidR="002F59D7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2766" w:rsidTr="00E834AE">
        <w:tc>
          <w:tcPr>
            <w:tcW w:w="817" w:type="dxa"/>
            <w:tcBorders>
              <w:left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</w:tcPr>
          <w:p w:rsidR="00442766" w:rsidRDefault="00442766" w:rsidP="00B24A08"/>
        </w:tc>
        <w:tc>
          <w:tcPr>
            <w:tcW w:w="1276" w:type="dxa"/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</w:tcPr>
          <w:p w:rsidR="00442766" w:rsidRDefault="00442766" w:rsidP="00B24A08"/>
        </w:tc>
        <w:tc>
          <w:tcPr>
            <w:tcW w:w="2700" w:type="dxa"/>
          </w:tcPr>
          <w:p w:rsidR="00442766" w:rsidRDefault="00442766" w:rsidP="00B24A08"/>
        </w:tc>
        <w:tc>
          <w:tcPr>
            <w:tcW w:w="2685" w:type="dxa"/>
            <w:tcBorders>
              <w:right w:val="single" w:sz="12" w:space="0" w:color="auto"/>
            </w:tcBorders>
          </w:tcPr>
          <w:p w:rsidR="00442766" w:rsidRDefault="00442766" w:rsidP="00B24A08"/>
        </w:tc>
      </w:tr>
      <w:tr w:rsidR="00C31528" w:rsidTr="00E834AE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442766" w:rsidRDefault="00442766" w:rsidP="00B24A08"/>
          <w:p w:rsidR="00442766" w:rsidRDefault="00442766" w:rsidP="00B24A08"/>
          <w:p w:rsidR="00442766" w:rsidRDefault="00442766" w:rsidP="00B24A08"/>
        </w:tc>
        <w:tc>
          <w:tcPr>
            <w:tcW w:w="1701" w:type="dxa"/>
            <w:tcBorders>
              <w:bottom w:val="single" w:sz="12" w:space="0" w:color="auto"/>
            </w:tcBorders>
          </w:tcPr>
          <w:p w:rsidR="00442766" w:rsidRDefault="00442766" w:rsidP="00B24A08"/>
        </w:tc>
        <w:tc>
          <w:tcPr>
            <w:tcW w:w="1276" w:type="dxa"/>
            <w:tcBorders>
              <w:bottom w:val="single" w:sz="12" w:space="0" w:color="auto"/>
            </w:tcBorders>
          </w:tcPr>
          <w:p w:rsidR="00442766" w:rsidRDefault="00442766" w:rsidP="00442766">
            <w:r>
              <w:rPr>
                <w:rFonts w:hint="eastAsia"/>
              </w:rPr>
              <w:t>あり・なし</w:t>
            </w:r>
          </w:p>
          <w:p w:rsidR="00442766" w:rsidRDefault="00442766" w:rsidP="00442766">
            <w:r>
              <w:rPr>
                <w:rFonts w:hint="eastAsia"/>
              </w:rPr>
              <w:t>（　　　）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442766" w:rsidRDefault="00442766" w:rsidP="00B24A08"/>
        </w:tc>
        <w:tc>
          <w:tcPr>
            <w:tcW w:w="2700" w:type="dxa"/>
            <w:tcBorders>
              <w:bottom w:val="single" w:sz="12" w:space="0" w:color="auto"/>
            </w:tcBorders>
          </w:tcPr>
          <w:p w:rsidR="00442766" w:rsidRDefault="00442766" w:rsidP="00B24A08"/>
        </w:tc>
        <w:tc>
          <w:tcPr>
            <w:tcW w:w="2685" w:type="dxa"/>
            <w:tcBorders>
              <w:bottom w:val="single" w:sz="12" w:space="0" w:color="auto"/>
              <w:right w:val="single" w:sz="12" w:space="0" w:color="auto"/>
            </w:tcBorders>
          </w:tcPr>
          <w:p w:rsidR="00442766" w:rsidRDefault="00442766" w:rsidP="00B24A08"/>
        </w:tc>
      </w:tr>
    </w:tbl>
    <w:p w:rsidR="004D40A5" w:rsidRPr="00B903AA" w:rsidRDefault="004B596D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21902" wp14:editId="1DC65797">
                <wp:simplePos x="0" y="0"/>
                <wp:positionH relativeFrom="column">
                  <wp:posOffset>2581275</wp:posOffset>
                </wp:positionH>
                <wp:positionV relativeFrom="paragraph">
                  <wp:posOffset>7467600</wp:posOffset>
                </wp:positionV>
                <wp:extent cx="2447925" cy="1123950"/>
                <wp:effectExtent l="0" t="0" r="2190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123950"/>
                        </a:xfrm>
                        <a:prstGeom prst="wedgeRoundRectCallout">
                          <a:avLst>
                            <a:gd name="adj1" fmla="val 57328"/>
                            <a:gd name="adj2" fmla="val 2499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F2F" w:rsidRPr="000D4F2F" w:rsidRDefault="000D4F2F" w:rsidP="0000740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4F2F">
                              <w:rPr>
                                <w:rFonts w:hint="eastAsia"/>
                                <w:color w:val="000000" w:themeColor="text1"/>
                              </w:rPr>
                              <w:t>「○○さん玄関掃除</w:t>
                            </w:r>
                            <w:r w:rsidR="00495CE4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="002F59D7">
                              <w:rPr>
                                <w:rFonts w:hint="eastAsia"/>
                                <w:color w:val="000000" w:themeColor="text1"/>
                              </w:rPr>
                              <w:t>隅々まで丁寧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0D4F2F">
                              <w:rPr>
                                <w:rFonts w:hint="eastAsia"/>
                                <w:color w:val="000000" w:themeColor="text1"/>
                              </w:rPr>
                              <w:t>やっていたよ」など校内の先生から教えてもらえると</w:t>
                            </w:r>
                            <w:r w:rsidR="00C666A5">
                              <w:rPr>
                                <w:rFonts w:hint="eastAsia"/>
                                <w:color w:val="000000" w:themeColor="text1"/>
                              </w:rPr>
                              <w:t>担任も子どもも</w:t>
                            </w:r>
                            <w:r w:rsidRPr="000D4F2F">
                              <w:rPr>
                                <w:rFonts w:hint="eastAsia"/>
                                <w:color w:val="000000" w:themeColor="text1"/>
                              </w:rPr>
                              <w:t>元気が出ますね。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1902" id="角丸四角形吹き出し 9" o:spid="_x0000_s1029" type="#_x0000_t62" style="position:absolute;left:0;text-align:left;margin-left:203.25pt;margin-top:588pt;width:192.7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" adj="23183,16198" filled="f" strokecolor="#1f497d [3215]" strokeweight="2pt">
                <v:textbox>
                  <w:txbxContent>
                    <w:p w:rsidR="000D4F2F" w:rsidRPr="000D4F2F" w:rsidRDefault="000D4F2F" w:rsidP="0000740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D4F2F">
                        <w:rPr>
                          <w:rFonts w:hint="eastAsia"/>
                          <w:color w:val="000000" w:themeColor="text1"/>
                        </w:rPr>
                        <w:t>「○○さん玄関掃除</w:t>
                      </w:r>
                      <w:r w:rsidR="00495CE4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="002F59D7">
                        <w:rPr>
                          <w:rFonts w:hint="eastAsia"/>
                          <w:color w:val="000000" w:themeColor="text1"/>
                        </w:rPr>
                        <w:t>隅々まで丁寧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0D4F2F">
                        <w:rPr>
                          <w:rFonts w:hint="eastAsia"/>
                          <w:color w:val="000000" w:themeColor="text1"/>
                        </w:rPr>
                        <w:t>やっていたよ」など校内の先生から教えてもらえると</w:t>
                      </w:r>
                      <w:r w:rsidR="00C666A5">
                        <w:rPr>
                          <w:rFonts w:hint="eastAsia"/>
                          <w:color w:val="000000" w:themeColor="text1"/>
                        </w:rPr>
                        <w:t>担任も子どもも</w:t>
                      </w:r>
                      <w:r w:rsidRPr="000D4F2F">
                        <w:rPr>
                          <w:rFonts w:hint="eastAsia"/>
                          <w:color w:val="000000" w:themeColor="text1"/>
                        </w:rPr>
                        <w:t>元気が出ますね。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5D1B0AFA" wp14:editId="718111D4">
            <wp:simplePos x="0" y="0"/>
            <wp:positionH relativeFrom="column">
              <wp:posOffset>5029200</wp:posOffset>
            </wp:positionH>
            <wp:positionV relativeFrom="paragraph">
              <wp:posOffset>7467600</wp:posOffset>
            </wp:positionV>
            <wp:extent cx="1219200" cy="12192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14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A08">
        <w:rPr>
          <w:rFonts w:hint="eastAsia"/>
        </w:rPr>
        <w:t xml:space="preserve">　　</w:t>
      </w:r>
      <w:r w:rsidR="0010323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42766">
        <w:rPr>
          <w:rFonts w:hint="eastAsia"/>
        </w:rPr>
        <w:t xml:space="preserve">　</w:t>
      </w:r>
      <w:r w:rsidR="00B903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03AA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</w:t>
      </w:r>
      <w:r w:rsidR="00B903AA" w:rsidRPr="00B903AA">
        <w:rPr>
          <w:rFonts w:asciiTheme="majorEastAsia" w:eastAsiaTheme="majorEastAsia" w:hAnsiTheme="majorEastAsia"/>
          <w:szCs w:val="21"/>
        </w:rPr>
        <w:t xml:space="preserve">　</w:t>
      </w:r>
      <w:r w:rsidR="00D711F6">
        <w:rPr>
          <w:rFonts w:asciiTheme="majorEastAsia" w:eastAsiaTheme="majorEastAsia" w:hAnsiTheme="majorEastAsia" w:hint="eastAsia"/>
          <w:szCs w:val="21"/>
        </w:rPr>
        <w:t xml:space="preserve">（作成日）　</w:t>
      </w:r>
      <w:r w:rsidR="00D711F6">
        <w:rPr>
          <w:rFonts w:asciiTheme="majorEastAsia" w:eastAsiaTheme="majorEastAsia" w:hAnsiTheme="majorEastAsia"/>
          <w:szCs w:val="21"/>
        </w:rPr>
        <w:t xml:space="preserve">　</w:t>
      </w:r>
      <w:bookmarkStart w:id="0" w:name="_GoBack"/>
      <w:bookmarkEnd w:id="0"/>
      <w:r w:rsidR="00B903AA" w:rsidRPr="00B903AA">
        <w:rPr>
          <w:rFonts w:asciiTheme="majorEastAsia" w:eastAsiaTheme="majorEastAsia" w:hAnsiTheme="majorEastAsia"/>
          <w:szCs w:val="21"/>
        </w:rPr>
        <w:t xml:space="preserve">　　年</w:t>
      </w:r>
      <w:r w:rsidR="00B903AA">
        <w:rPr>
          <w:rFonts w:asciiTheme="majorEastAsia" w:eastAsiaTheme="majorEastAsia" w:hAnsiTheme="majorEastAsia" w:hint="eastAsia"/>
          <w:szCs w:val="21"/>
        </w:rPr>
        <w:t xml:space="preserve">　</w:t>
      </w:r>
      <w:r w:rsidR="00B903AA">
        <w:rPr>
          <w:rFonts w:asciiTheme="majorEastAsia" w:eastAsiaTheme="majorEastAsia" w:hAnsiTheme="majorEastAsia"/>
          <w:szCs w:val="21"/>
        </w:rPr>
        <w:t xml:space="preserve">　月　　日</w:t>
      </w:r>
    </w:p>
    <w:p w:rsidR="00B903AA" w:rsidRPr="00B24A08" w:rsidRDefault="00682A49" w:rsidP="00B903AA">
      <w:pPr>
        <w:ind w:firstLineChars="900" w:firstLine="189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5D943" wp14:editId="32BCEB15">
                <wp:simplePos x="0" y="0"/>
                <wp:positionH relativeFrom="column">
                  <wp:posOffset>-55245</wp:posOffset>
                </wp:positionH>
                <wp:positionV relativeFrom="paragraph">
                  <wp:posOffset>5633085</wp:posOffset>
                </wp:positionV>
                <wp:extent cx="6305550" cy="1476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D73" w:rsidRDefault="008437A8" w:rsidP="000074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このシートは</w:t>
                            </w:r>
                            <w:r w:rsidR="000D4F2F">
                              <w:rPr>
                                <w:rFonts w:hint="eastAsia"/>
                              </w:rPr>
                              <w:t>通常の学級内で</w:t>
                            </w:r>
                            <w:r w:rsidR="00527D73">
                              <w:rPr>
                                <w:rFonts w:hint="eastAsia"/>
                              </w:rPr>
                              <w:t>支援を</w:t>
                            </w:r>
                            <w:r w:rsidR="000D4F2F">
                              <w:rPr>
                                <w:rFonts w:hint="eastAsia"/>
                              </w:rPr>
                              <w:t>必要とする状態の子どもの情報を校内共有する</w:t>
                            </w:r>
                            <w:r w:rsidR="00495CE4">
                              <w:rPr>
                                <w:rFonts w:hint="eastAsia"/>
                              </w:rPr>
                              <w:t>ために作成します。支援内容は簡単に書き</w:t>
                            </w:r>
                            <w:r w:rsidR="00495CE4">
                              <w:rPr>
                                <w:rFonts w:hint="eastAsia"/>
                              </w:rPr>
                              <w:t>,</w:t>
                            </w:r>
                            <w:r w:rsidR="00495CE4">
                              <w:rPr>
                                <w:rFonts w:hint="eastAsia"/>
                              </w:rPr>
                              <w:t>校内委員会や職員会</w:t>
                            </w:r>
                            <w:r w:rsidR="00495CE4">
                              <w:rPr>
                                <w:rFonts w:hint="eastAsia"/>
                              </w:rPr>
                              <w:t>,</w:t>
                            </w:r>
                            <w:r w:rsidR="00527D73">
                              <w:rPr>
                                <w:rFonts w:hint="eastAsia"/>
                              </w:rPr>
                              <w:t>教務会の情報共有のために使いましょう。</w:t>
                            </w:r>
                            <w:r w:rsidR="00495CE4">
                              <w:rPr>
                                <w:rFonts w:hint="eastAsia"/>
                              </w:rPr>
                              <w:t>子どもの支援は担任まかせにせず</w:t>
                            </w:r>
                            <w:r w:rsidR="00495CE4">
                              <w:rPr>
                                <w:rFonts w:hint="eastAsia"/>
                              </w:rPr>
                              <w:t>,</w:t>
                            </w:r>
                            <w:r w:rsidR="000D4F2F">
                              <w:rPr>
                                <w:rFonts w:hint="eastAsia"/>
                              </w:rPr>
                              <w:t>校内で考える視点が大切です。</w:t>
                            </w:r>
                          </w:p>
                          <w:p w:rsidR="00527D73" w:rsidRPr="00527D73" w:rsidRDefault="00495CE4" w:rsidP="000074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特別支援教育コーディネーターの先生は校内の支援状況を把握し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教室の状況を見に行く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諸検査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="00527D73">
                              <w:rPr>
                                <w:rFonts w:hint="eastAsia"/>
                              </w:rPr>
                              <w:t>医療との連携を推進するなどの</w:t>
                            </w:r>
                            <w:r w:rsidR="000D4F2F">
                              <w:rPr>
                                <w:rFonts w:hint="eastAsia"/>
                              </w:rPr>
                              <w:t>今後の活動の計画立案のためにも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="000D4F2F">
                              <w:rPr>
                                <w:rFonts w:hint="eastAsia"/>
                              </w:rPr>
                              <w:t>このようなシートを作っておくことが有効です。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5D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4.35pt;margin-top:443.55pt;width:496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" fillcolor="white [3201]" strokeweight=".5pt">
                <v:stroke dashstyle="3 1"/>
                <v:textbox>
                  <w:txbxContent>
                    <w:p w:rsidR="00527D73" w:rsidRDefault="008437A8" w:rsidP="000074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このシートは</w:t>
                      </w:r>
                      <w:r w:rsidR="000D4F2F">
                        <w:rPr>
                          <w:rFonts w:hint="eastAsia"/>
                        </w:rPr>
                        <w:t>通常の学級内で</w:t>
                      </w:r>
                      <w:r w:rsidR="00527D73">
                        <w:rPr>
                          <w:rFonts w:hint="eastAsia"/>
                        </w:rPr>
                        <w:t>支援を</w:t>
                      </w:r>
                      <w:r w:rsidR="000D4F2F">
                        <w:rPr>
                          <w:rFonts w:hint="eastAsia"/>
                        </w:rPr>
                        <w:t>必要とする状態の子どもの情報を校内共有する</w:t>
                      </w:r>
                      <w:r w:rsidR="00495CE4">
                        <w:rPr>
                          <w:rFonts w:hint="eastAsia"/>
                        </w:rPr>
                        <w:t>ために作成します。支援内容は簡単に書き</w:t>
                      </w:r>
                      <w:r w:rsidR="00495CE4">
                        <w:rPr>
                          <w:rFonts w:hint="eastAsia"/>
                        </w:rPr>
                        <w:t>,</w:t>
                      </w:r>
                      <w:r w:rsidR="00495CE4">
                        <w:rPr>
                          <w:rFonts w:hint="eastAsia"/>
                        </w:rPr>
                        <w:t>校内委員会や職員会</w:t>
                      </w:r>
                      <w:r w:rsidR="00495CE4">
                        <w:rPr>
                          <w:rFonts w:hint="eastAsia"/>
                        </w:rPr>
                        <w:t>,</w:t>
                      </w:r>
                      <w:r w:rsidR="00527D73">
                        <w:rPr>
                          <w:rFonts w:hint="eastAsia"/>
                        </w:rPr>
                        <w:t>教務会の情報共有のために使いましょう。</w:t>
                      </w:r>
                      <w:r w:rsidR="00495CE4">
                        <w:rPr>
                          <w:rFonts w:hint="eastAsia"/>
                        </w:rPr>
                        <w:t>子どもの支援は担任まかせにせず</w:t>
                      </w:r>
                      <w:r w:rsidR="00495CE4">
                        <w:rPr>
                          <w:rFonts w:hint="eastAsia"/>
                        </w:rPr>
                        <w:t>,</w:t>
                      </w:r>
                      <w:r w:rsidR="000D4F2F">
                        <w:rPr>
                          <w:rFonts w:hint="eastAsia"/>
                        </w:rPr>
                        <w:t>校内で考える視点が大切です。</w:t>
                      </w:r>
                    </w:p>
                    <w:p w:rsidR="00527D73" w:rsidRPr="00527D73" w:rsidRDefault="00495CE4" w:rsidP="000074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また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特別支援教育コーディネーターの先生は校内の支援状況を把握し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教室の状況を見に行く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諸検査</w:t>
                      </w:r>
                      <w:r>
                        <w:rPr>
                          <w:rFonts w:hint="eastAsia"/>
                        </w:rPr>
                        <w:t>,</w:t>
                      </w:r>
                      <w:r w:rsidR="00527D73">
                        <w:rPr>
                          <w:rFonts w:hint="eastAsia"/>
                        </w:rPr>
                        <w:t>医療との連携を推進するなどの</w:t>
                      </w:r>
                      <w:r w:rsidR="000D4F2F">
                        <w:rPr>
                          <w:rFonts w:hint="eastAsia"/>
                        </w:rPr>
                        <w:t>今後の活動の計画立案のためにも</w:t>
                      </w:r>
                      <w:r>
                        <w:rPr>
                          <w:rFonts w:hint="eastAsia"/>
                        </w:rPr>
                        <w:t>,</w:t>
                      </w:r>
                      <w:r w:rsidR="000D4F2F">
                        <w:rPr>
                          <w:rFonts w:hint="eastAsia"/>
                        </w:rPr>
                        <w:t>このようなシートを作っておくことが有効です。</w:t>
                      </w:r>
                    </w:p>
                  </w:txbxContent>
                </v:textbox>
              </v:shape>
            </w:pict>
          </mc:Fallback>
        </mc:AlternateContent>
      </w:r>
      <w:r w:rsidR="002F59D7">
        <w:rPr>
          <w:rFonts w:asciiTheme="majorEastAsia" w:eastAsiaTheme="majorEastAsia" w:hAnsiTheme="majorEastAsia" w:hint="eastAsia"/>
          <w:sz w:val="24"/>
          <w:szCs w:val="24"/>
        </w:rPr>
        <w:t>個別の教育支援計画・指導計画　簡易版　２</w:t>
      </w:r>
    </w:p>
    <w:sectPr w:rsidR="00B903AA" w:rsidRPr="00B24A08" w:rsidSect="00B903AA"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A8" w:rsidRDefault="008437A8" w:rsidP="008437A8">
      <w:r>
        <w:separator/>
      </w:r>
    </w:p>
  </w:endnote>
  <w:endnote w:type="continuationSeparator" w:id="0">
    <w:p w:rsidR="008437A8" w:rsidRDefault="008437A8" w:rsidP="0084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A8" w:rsidRDefault="008437A8" w:rsidP="008437A8">
      <w:r>
        <w:separator/>
      </w:r>
    </w:p>
  </w:footnote>
  <w:footnote w:type="continuationSeparator" w:id="0">
    <w:p w:rsidR="008437A8" w:rsidRDefault="008437A8" w:rsidP="0084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08"/>
    <w:rsid w:val="0000740E"/>
    <w:rsid w:val="00046AC3"/>
    <w:rsid w:val="000D4F2F"/>
    <w:rsid w:val="00103237"/>
    <w:rsid w:val="002F59D7"/>
    <w:rsid w:val="00442766"/>
    <w:rsid w:val="00495CE4"/>
    <w:rsid w:val="004B596D"/>
    <w:rsid w:val="004D40A5"/>
    <w:rsid w:val="00527D73"/>
    <w:rsid w:val="00682A49"/>
    <w:rsid w:val="008437A8"/>
    <w:rsid w:val="00B24A08"/>
    <w:rsid w:val="00B30439"/>
    <w:rsid w:val="00B903AA"/>
    <w:rsid w:val="00C31528"/>
    <w:rsid w:val="00C666A5"/>
    <w:rsid w:val="00D711F6"/>
    <w:rsid w:val="00E834AE"/>
    <w:rsid w:val="00E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3D3E1B-ADDA-47FB-9A06-7EA5CF6B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F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7A8"/>
  </w:style>
  <w:style w:type="paragraph" w:styleId="a8">
    <w:name w:val="footer"/>
    <w:basedOn w:val="a"/>
    <w:link w:val="a9"/>
    <w:uiPriority w:val="99"/>
    <w:unhideWhenUsed/>
    <w:rsid w:val="00843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瀬志本智子</dc:creator>
  <cp:lastModifiedBy>生徒指導・特別支援教育部 保存用rev</cp:lastModifiedBy>
  <cp:revision>13</cp:revision>
  <cp:lastPrinted>2018-03-15T06:46:00Z</cp:lastPrinted>
  <dcterms:created xsi:type="dcterms:W3CDTF">2018-03-14T05:09:00Z</dcterms:created>
  <dcterms:modified xsi:type="dcterms:W3CDTF">2019-04-05T04:20:00Z</dcterms:modified>
</cp:coreProperties>
</file>